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21E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Default="00EC21E5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1E5">
              <w:rPr>
                <w:rFonts w:ascii="Times New Roman" w:hAnsi="Times New Roman" w:cs="Times New Roman"/>
                <w:i/>
                <w:sz w:val="28"/>
                <w:szCs w:val="28"/>
              </w:rPr>
              <w:t>00.00.1955 – 00.06.1957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Бешенковичская электростанция Витебского областного энергетического Управления, г.п. Бешенковичи Витебской области;</w:t>
            </w:r>
          </w:p>
          <w:p w:rsidR="00EC21E5" w:rsidRDefault="00EC21E5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1E5" w:rsidRPr="006A1416" w:rsidRDefault="00EC21E5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1E5">
              <w:rPr>
                <w:rFonts w:ascii="Times New Roman" w:hAnsi="Times New Roman" w:cs="Times New Roman"/>
                <w:i/>
                <w:sz w:val="28"/>
                <w:szCs w:val="28"/>
              </w:rPr>
              <w:t>00.06.1957 – 00.07.1959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Бешенковичская электросеть Витебского областного энергетического Управления, г.п. Бешенковичи Витебской области.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EC21E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1955-1959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EC21E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6A141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</w:t>
            </w:r>
            <w:r w:rsidR="00EC21E5">
              <w:rPr>
                <w:rFonts w:ascii="Times New Roman" w:hAnsi="Times New Roman" w:cs="Times New Roman"/>
                <w:sz w:val="28"/>
                <w:szCs w:val="28"/>
              </w:rPr>
              <w:t>, приказы директора по личному составу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4D08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43E94"/>
    <w:rsid w:val="00B530AA"/>
    <w:rsid w:val="00B538AD"/>
    <w:rsid w:val="00B755CC"/>
    <w:rsid w:val="00BA21C8"/>
    <w:rsid w:val="00BA3630"/>
    <w:rsid w:val="00BA4F86"/>
    <w:rsid w:val="00BB69B3"/>
    <w:rsid w:val="00BD6AED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21E5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dcterms:created xsi:type="dcterms:W3CDTF">2019-04-11T12:11:00Z</dcterms:created>
  <dcterms:modified xsi:type="dcterms:W3CDTF">2019-05-02T04:42:00Z</dcterms:modified>
</cp:coreProperties>
</file>